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1E" w:rsidRPr="00B67AD3" w:rsidRDefault="00F5291E" w:rsidP="00F5291E">
      <w:pPr>
        <w:ind w:left="709" w:hanging="709"/>
        <w:jc w:val="right"/>
        <w:outlineLvl w:val="0"/>
        <w:rPr>
          <w:sz w:val="24"/>
        </w:rPr>
      </w:pPr>
      <w:bookmarkStart w:id="0" w:name="_GoBack"/>
      <w:bookmarkEnd w:id="0"/>
      <w:r w:rsidRPr="00B67AD3">
        <w:rPr>
          <w:sz w:val="24"/>
        </w:rPr>
        <w:t xml:space="preserve">Проект </w:t>
      </w:r>
      <w:r w:rsidR="00F805F9">
        <w:rPr>
          <w:sz w:val="24"/>
        </w:rPr>
        <w:t>№ 289-пр</w:t>
      </w:r>
      <w:r w:rsidRPr="00B67AD3">
        <w:rPr>
          <w:sz w:val="24"/>
        </w:rPr>
        <w:t xml:space="preserve"> </w:t>
      </w:r>
    </w:p>
    <w:p w:rsidR="00F5291E" w:rsidRPr="00B67AD3" w:rsidRDefault="00F5291E" w:rsidP="00F5291E">
      <w:pPr>
        <w:ind w:left="709" w:hanging="709"/>
        <w:jc w:val="right"/>
        <w:rPr>
          <w:sz w:val="24"/>
        </w:rPr>
      </w:pPr>
    </w:p>
    <w:p w:rsidR="00F5291E" w:rsidRPr="00B67AD3" w:rsidRDefault="00F5291E" w:rsidP="00F5291E">
      <w:pPr>
        <w:spacing w:after="600"/>
        <w:ind w:left="709" w:hanging="709"/>
        <w:jc w:val="center"/>
        <w:outlineLvl w:val="0"/>
        <w:rPr>
          <w:b/>
          <w:sz w:val="28"/>
          <w:szCs w:val="28"/>
        </w:rPr>
      </w:pPr>
      <w:r w:rsidRPr="00B67AD3">
        <w:rPr>
          <w:b/>
          <w:sz w:val="28"/>
          <w:szCs w:val="28"/>
        </w:rPr>
        <w:t>ЗАКОН НЕНЕЦКОГО АВТОНОМНОГО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4605"/>
        <w:gridCol w:w="4773"/>
        <w:gridCol w:w="48"/>
      </w:tblGrid>
      <w:tr w:rsidR="00F5291E" w:rsidRPr="00B67AD3" w:rsidTr="003D2CE9">
        <w:trPr>
          <w:gridAfter w:val="1"/>
          <w:wAfter w:w="48" w:type="dxa"/>
          <w:cantSplit/>
          <w:jc w:val="center"/>
        </w:trPr>
        <w:tc>
          <w:tcPr>
            <w:tcW w:w="9406" w:type="dxa"/>
            <w:gridSpan w:val="3"/>
          </w:tcPr>
          <w:p w:rsidR="00F5291E" w:rsidRPr="00B67AD3" w:rsidRDefault="00B62811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установлении на 2022</w:t>
            </w:r>
            <w:r w:rsidR="00F5291E" w:rsidRPr="00B67AD3">
              <w:rPr>
                <w:b/>
                <w:bCs/>
                <w:sz w:val="28"/>
                <w:szCs w:val="28"/>
              </w:rPr>
              <w:t xml:space="preserve"> год коэффициента, </w:t>
            </w:r>
          </w:p>
          <w:p w:rsidR="00F5291E" w:rsidRPr="00B67AD3" w:rsidRDefault="00F5291E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 xml:space="preserve">отражающего региональные особенности рынка труда </w:t>
            </w:r>
          </w:p>
          <w:p w:rsidR="00F5291E" w:rsidRPr="00B67AD3" w:rsidRDefault="00F5291E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>на территории Ненецкого автономного округа</w:t>
            </w:r>
          </w:p>
          <w:p w:rsidR="00F5291E" w:rsidRPr="00B67AD3" w:rsidRDefault="00F5291E" w:rsidP="003D2CE9">
            <w:pPr>
              <w:spacing w:after="800"/>
              <w:jc w:val="center"/>
              <w:rPr>
                <w:b/>
                <w:sz w:val="28"/>
                <w:szCs w:val="28"/>
              </w:rPr>
            </w:pPr>
          </w:p>
        </w:tc>
      </w:tr>
      <w:tr w:rsidR="00F5291E" w:rsidRPr="00B67AD3" w:rsidTr="003D2CE9">
        <w:tblPrEx>
          <w:jc w:val="left"/>
        </w:tblPrEx>
        <w:trPr>
          <w:gridBefore w:val="1"/>
          <w:wBefore w:w="28" w:type="dxa"/>
        </w:trPr>
        <w:tc>
          <w:tcPr>
            <w:tcW w:w="4605" w:type="dxa"/>
          </w:tcPr>
          <w:p w:rsidR="00F5291E" w:rsidRPr="00B67AD3" w:rsidRDefault="00F5291E" w:rsidP="003D2CE9">
            <w:pPr>
              <w:jc w:val="both"/>
              <w:rPr>
                <w:sz w:val="24"/>
              </w:rPr>
            </w:pPr>
            <w:r w:rsidRPr="00B67AD3">
              <w:rPr>
                <w:sz w:val="24"/>
              </w:rPr>
              <w:t>Для принятия в первом чтении</w:t>
            </w:r>
          </w:p>
        </w:tc>
        <w:tc>
          <w:tcPr>
            <w:tcW w:w="4821" w:type="dxa"/>
            <w:gridSpan w:val="2"/>
          </w:tcPr>
          <w:p w:rsidR="00F5291E" w:rsidRPr="00B67AD3" w:rsidRDefault="00B62811" w:rsidP="003D2CE9">
            <w:pPr>
              <w:spacing w:after="440"/>
              <w:jc w:val="right"/>
              <w:rPr>
                <w:sz w:val="24"/>
              </w:rPr>
            </w:pPr>
            <w:r>
              <w:rPr>
                <w:sz w:val="24"/>
              </w:rPr>
              <w:t>«____» __________ 2021</w:t>
            </w:r>
            <w:r w:rsidR="00F5291E" w:rsidRPr="00B67AD3">
              <w:rPr>
                <w:sz w:val="24"/>
              </w:rPr>
              <w:t xml:space="preserve"> года</w:t>
            </w:r>
          </w:p>
        </w:tc>
      </w:tr>
    </w:tbl>
    <w:p w:rsidR="00F5291E" w:rsidRDefault="00F5291E" w:rsidP="00F5291E">
      <w:pPr>
        <w:spacing w:before="100" w:beforeAutospacing="1" w:after="240"/>
        <w:ind w:firstLine="539"/>
        <w:jc w:val="both"/>
        <w:rPr>
          <w:b/>
          <w:sz w:val="24"/>
        </w:rPr>
      </w:pPr>
      <w:r w:rsidRPr="00B67AD3">
        <w:rPr>
          <w:b/>
          <w:sz w:val="24"/>
        </w:rPr>
        <w:t>Статья 1</w:t>
      </w:r>
    </w:p>
    <w:p w:rsidR="00F5291E" w:rsidRPr="00C430E4" w:rsidRDefault="00B62811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на 2022</w:t>
      </w:r>
      <w:r w:rsidR="00F5291E" w:rsidRPr="00C430E4">
        <w:rPr>
          <w:sz w:val="24"/>
          <w:szCs w:val="24"/>
        </w:rPr>
        <w:t xml:space="preserve"> год </w:t>
      </w:r>
      <w:hyperlink r:id="rId4" w:history="1">
        <w:r w:rsidR="00F5291E" w:rsidRPr="00C430E4">
          <w:rPr>
            <w:sz w:val="24"/>
            <w:szCs w:val="24"/>
          </w:rPr>
          <w:t>коэффициент</w:t>
        </w:r>
      </w:hyperlink>
      <w:r w:rsidR="00F5291E" w:rsidRPr="00C430E4">
        <w:rPr>
          <w:sz w:val="24"/>
          <w:szCs w:val="24"/>
        </w:rPr>
        <w:t>, отражающий региональные особенности рынка труда на территории Ненецкого автономного округа, необходимый для расчета фиксированных авансовых платежей по налогу на доходы физических лиц от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осуществления трудовой деятельности по найму в Российской Федерации на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основании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 xml:space="preserve">патента, выданного в соответствии с Федеральным </w:t>
      </w:r>
      <w:hyperlink r:id="rId5" w:history="1">
        <w:r w:rsidR="00F5291E" w:rsidRPr="00C430E4">
          <w:rPr>
            <w:sz w:val="24"/>
            <w:szCs w:val="24"/>
          </w:rPr>
          <w:t>законом</w:t>
        </w:r>
      </w:hyperlink>
      <w:r w:rsidR="00F5291E" w:rsidRPr="00C430E4">
        <w:rPr>
          <w:sz w:val="24"/>
          <w:szCs w:val="24"/>
        </w:rPr>
        <w:t xml:space="preserve"> </w:t>
      </w:r>
      <w:r w:rsidR="00F5291E">
        <w:rPr>
          <w:sz w:val="24"/>
          <w:szCs w:val="24"/>
        </w:rPr>
        <w:t xml:space="preserve">от 25 июля 2002 года </w:t>
      </w:r>
      <w:r w:rsidR="00F5291E" w:rsidRPr="007D10BC">
        <w:rPr>
          <w:sz w:val="24"/>
          <w:szCs w:val="24"/>
        </w:rPr>
        <w:t>№ 115-</w:t>
      </w:r>
      <w:r w:rsidR="00F5291E" w:rsidRPr="007D10BC">
        <w:rPr>
          <w:caps/>
          <w:sz w:val="24"/>
          <w:szCs w:val="24"/>
        </w:rPr>
        <w:t>Ф</w:t>
      </w:r>
      <w:r w:rsidR="00F5291E" w:rsidRPr="007D10BC">
        <w:rPr>
          <w:sz w:val="24"/>
          <w:szCs w:val="24"/>
        </w:rPr>
        <w:t xml:space="preserve">З </w:t>
      </w:r>
      <w:r w:rsidR="00F5291E" w:rsidRPr="00C430E4">
        <w:rPr>
          <w:sz w:val="24"/>
          <w:szCs w:val="24"/>
        </w:rPr>
        <w:t>«О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правовом положении иностранных граждан в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Российс</w:t>
      </w:r>
      <w:r w:rsidR="00F5291E">
        <w:rPr>
          <w:sz w:val="24"/>
          <w:szCs w:val="24"/>
        </w:rPr>
        <w:t>кой Федерации», в размере 2,442</w:t>
      </w:r>
      <w:r w:rsidR="00F5291E" w:rsidRPr="00C430E4">
        <w:rPr>
          <w:sz w:val="24"/>
          <w:szCs w:val="24"/>
        </w:rPr>
        <w:t>.</w:t>
      </w:r>
      <w:r w:rsidR="00F5291E">
        <w:rPr>
          <w:sz w:val="24"/>
          <w:szCs w:val="24"/>
        </w:rPr>
        <w:t xml:space="preserve"> </w:t>
      </w:r>
    </w:p>
    <w:p w:rsidR="00F5291E" w:rsidRDefault="00F5291E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  <w:bookmarkStart w:id="1" w:name="Par0"/>
      <w:bookmarkEnd w:id="1"/>
      <w:r w:rsidRPr="00B67AD3">
        <w:rPr>
          <w:b/>
          <w:sz w:val="24"/>
          <w:szCs w:val="24"/>
        </w:rPr>
        <w:t>Статья 2</w:t>
      </w:r>
    </w:p>
    <w:p w:rsidR="00F5291E" w:rsidRPr="00C430E4" w:rsidRDefault="00F5291E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30E4">
        <w:rPr>
          <w:sz w:val="24"/>
          <w:szCs w:val="24"/>
        </w:rPr>
        <w:t>Настоящий закон</w:t>
      </w:r>
      <w:r w:rsidR="00B62811">
        <w:rPr>
          <w:sz w:val="24"/>
          <w:szCs w:val="24"/>
        </w:rPr>
        <w:t xml:space="preserve"> вступает в силу с 1 января 2022</w:t>
      </w:r>
      <w:r w:rsidRPr="00C430E4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F5291E" w:rsidRPr="00B67AD3" w:rsidRDefault="00F5291E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91"/>
      </w:tblGrid>
      <w:tr w:rsidR="00F5291E" w:rsidRPr="00B67AD3" w:rsidTr="003D2CE9">
        <w:trPr>
          <w:cantSplit/>
        </w:trPr>
        <w:tc>
          <w:tcPr>
            <w:tcW w:w="4535" w:type="dxa"/>
          </w:tcPr>
          <w:p w:rsidR="00F5291E" w:rsidRPr="00B67AD3" w:rsidRDefault="00F5291E" w:rsidP="003D2CE9">
            <w:pPr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Председатель Собрания депутатов</w:t>
            </w:r>
          </w:p>
          <w:p w:rsidR="00F5291E" w:rsidRPr="00B67AD3" w:rsidRDefault="00F5291E" w:rsidP="003D2CE9">
            <w:pPr>
              <w:spacing w:after="1000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Ненецкого автономного округа</w:t>
            </w:r>
          </w:p>
        </w:tc>
        <w:tc>
          <w:tcPr>
            <w:tcW w:w="4891" w:type="dxa"/>
          </w:tcPr>
          <w:p w:rsidR="00F5291E" w:rsidRPr="00B67AD3" w:rsidRDefault="00F5291E" w:rsidP="003D2CE9">
            <w:pPr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</w:t>
            </w:r>
            <w:r w:rsidR="00C85541">
              <w:rPr>
                <w:b/>
                <w:sz w:val="24"/>
              </w:rPr>
              <w:t>Г</w:t>
            </w:r>
            <w:r>
              <w:rPr>
                <w:b/>
                <w:sz w:val="24"/>
              </w:rPr>
              <w:t>убернатор</w:t>
            </w:r>
          </w:p>
          <w:p w:rsidR="00F5291E" w:rsidRPr="00B67AD3" w:rsidRDefault="00F5291E" w:rsidP="003D2CE9">
            <w:pPr>
              <w:spacing w:after="1000"/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Ненецкого автономного округа</w:t>
            </w:r>
          </w:p>
        </w:tc>
      </w:tr>
      <w:tr w:rsidR="00F5291E" w:rsidRPr="00B67AD3" w:rsidTr="003D2CE9">
        <w:trPr>
          <w:cantSplit/>
        </w:trPr>
        <w:tc>
          <w:tcPr>
            <w:tcW w:w="4535" w:type="dxa"/>
          </w:tcPr>
          <w:p w:rsidR="00F5291E" w:rsidRPr="00B67AD3" w:rsidRDefault="00F5291E" w:rsidP="003D2CE9">
            <w:pPr>
              <w:spacing w:after="1000"/>
              <w:ind w:left="680"/>
              <w:jc w:val="right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А.</w:t>
            </w:r>
            <w:r>
              <w:rPr>
                <w:b/>
                <w:sz w:val="24"/>
              </w:rPr>
              <w:t>И</w:t>
            </w:r>
            <w:r w:rsidRPr="00B67AD3"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Лутовинов</w:t>
            </w:r>
            <w:proofErr w:type="spellEnd"/>
          </w:p>
        </w:tc>
        <w:tc>
          <w:tcPr>
            <w:tcW w:w="4891" w:type="dxa"/>
          </w:tcPr>
          <w:p w:rsidR="00F5291E" w:rsidRPr="00B67AD3" w:rsidRDefault="00F5291E" w:rsidP="003D2CE9">
            <w:pPr>
              <w:spacing w:after="10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E37FBB">
              <w:rPr>
                <w:b/>
                <w:sz w:val="24"/>
              </w:rPr>
              <w:t xml:space="preserve">                 Ю.В. Бездудный</w:t>
            </w:r>
          </w:p>
        </w:tc>
      </w:tr>
    </w:tbl>
    <w:p w:rsidR="00F5291E" w:rsidRPr="00B67AD3" w:rsidRDefault="00F5291E" w:rsidP="00F5291E">
      <w:pPr>
        <w:rPr>
          <w:sz w:val="24"/>
        </w:rPr>
      </w:pPr>
      <w:r w:rsidRPr="00B67AD3">
        <w:rPr>
          <w:sz w:val="24"/>
        </w:rPr>
        <w:t>г. Нарьян-Мар</w:t>
      </w:r>
    </w:p>
    <w:p w:rsidR="00F5291E" w:rsidRPr="00B67AD3" w:rsidRDefault="00B62811" w:rsidP="00F5291E">
      <w:pPr>
        <w:rPr>
          <w:sz w:val="24"/>
        </w:rPr>
      </w:pPr>
      <w:r>
        <w:rPr>
          <w:sz w:val="24"/>
        </w:rPr>
        <w:t>«____» ______________ 2021</w:t>
      </w:r>
      <w:r w:rsidR="00F5291E" w:rsidRPr="00B67AD3">
        <w:rPr>
          <w:sz w:val="24"/>
        </w:rPr>
        <w:t xml:space="preserve"> года</w:t>
      </w:r>
    </w:p>
    <w:p w:rsidR="00F5291E" w:rsidRDefault="00F5291E" w:rsidP="00F5291E">
      <w:pPr>
        <w:rPr>
          <w:sz w:val="24"/>
        </w:rPr>
      </w:pPr>
      <w:r w:rsidRPr="00B67AD3">
        <w:rPr>
          <w:sz w:val="24"/>
        </w:rPr>
        <w:t xml:space="preserve"> № ____-</w:t>
      </w:r>
      <w:proofErr w:type="spellStart"/>
      <w:r w:rsidRPr="00B67AD3">
        <w:rPr>
          <w:sz w:val="24"/>
        </w:rPr>
        <w:t>оз</w:t>
      </w:r>
      <w:proofErr w:type="spellEnd"/>
    </w:p>
    <w:p w:rsidR="00F805F9" w:rsidRDefault="00F805F9">
      <w:pPr>
        <w:sectPr w:rsidR="00F805F9" w:rsidSect="00F805F9">
          <w:type w:val="odd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05F9" w:rsidRDefault="00F805F9" w:rsidP="00F805F9">
      <w:pPr>
        <w:pStyle w:val="12"/>
        <w:spacing w:before="0"/>
        <w:outlineLvl w:val="0"/>
        <w:rPr>
          <w:bCs/>
          <w:szCs w:val="20"/>
        </w:rPr>
      </w:pPr>
      <w:r>
        <w:rPr>
          <w:bCs/>
          <w:szCs w:val="20"/>
        </w:rPr>
        <w:lastRenderedPageBreak/>
        <w:t>ПОЯСНИТЕЛЬНАЯ ЗАПИСКА</w:t>
      </w:r>
    </w:p>
    <w:p w:rsidR="00F805F9" w:rsidRPr="001939E8" w:rsidRDefault="00F805F9" w:rsidP="00F805F9">
      <w:pPr>
        <w:pStyle w:val="12"/>
        <w:spacing w:before="0"/>
        <w:outlineLvl w:val="0"/>
        <w:rPr>
          <w:bCs/>
          <w:sz w:val="24"/>
        </w:rPr>
      </w:pPr>
      <w:r w:rsidRPr="001939E8">
        <w:rPr>
          <w:bCs/>
          <w:sz w:val="24"/>
        </w:rPr>
        <w:t>к проекту</w:t>
      </w:r>
      <w:r w:rsidRPr="001939E8">
        <w:rPr>
          <w:sz w:val="24"/>
        </w:rPr>
        <w:t xml:space="preserve"> </w:t>
      </w:r>
      <w:r w:rsidRPr="001939E8">
        <w:rPr>
          <w:bCs/>
          <w:sz w:val="24"/>
        </w:rPr>
        <w:t>закона Ненецкого автономного округа</w:t>
      </w:r>
    </w:p>
    <w:p w:rsidR="00F805F9" w:rsidRPr="00AB6D4F" w:rsidRDefault="00F805F9" w:rsidP="00F805F9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«Об установлении на 2022</w:t>
      </w:r>
      <w:r w:rsidRPr="00AB6D4F">
        <w:rPr>
          <w:b/>
          <w:bCs/>
          <w:sz w:val="24"/>
          <w:szCs w:val="24"/>
        </w:rPr>
        <w:t xml:space="preserve"> год коэффициента, </w:t>
      </w:r>
    </w:p>
    <w:p w:rsidR="00F805F9" w:rsidRPr="00AB6D4F" w:rsidRDefault="00F805F9" w:rsidP="00F805F9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 xml:space="preserve">отражающего региональные особенности рынка труда </w:t>
      </w:r>
    </w:p>
    <w:p w:rsidR="00F805F9" w:rsidRPr="00AB6D4F" w:rsidRDefault="00F805F9" w:rsidP="00F805F9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>на территории Ненецкого автономного округа»</w:t>
      </w:r>
    </w:p>
    <w:p w:rsidR="00F805F9" w:rsidRDefault="00F805F9" w:rsidP="00F805F9">
      <w:pPr>
        <w:pStyle w:val="a3"/>
        <w:ind w:firstLine="709"/>
        <w:jc w:val="both"/>
      </w:pPr>
    </w:p>
    <w:p w:rsidR="00F805F9" w:rsidRPr="00F75BD2" w:rsidRDefault="00F805F9" w:rsidP="00F805F9">
      <w:pPr>
        <w:pStyle w:val="a3"/>
        <w:ind w:firstLine="567"/>
        <w:contextualSpacing/>
        <w:jc w:val="both"/>
        <w:rPr>
          <w:b/>
          <w:bCs/>
          <w:sz w:val="26"/>
          <w:szCs w:val="26"/>
        </w:rPr>
      </w:pPr>
      <w:r w:rsidRPr="00F75BD2">
        <w:rPr>
          <w:sz w:val="26"/>
          <w:szCs w:val="26"/>
        </w:rPr>
        <w:t xml:space="preserve">Субъект правотворческой инициативы – губернатор Ненецкого автономного округа. </w:t>
      </w:r>
    </w:p>
    <w:p w:rsidR="00F805F9" w:rsidRPr="00F75BD2" w:rsidRDefault="00F805F9" w:rsidP="00F805F9">
      <w:pPr>
        <w:pStyle w:val="a3"/>
        <w:ind w:firstLine="567"/>
        <w:contextualSpacing/>
        <w:jc w:val="both"/>
        <w:rPr>
          <w:sz w:val="26"/>
          <w:szCs w:val="26"/>
        </w:rPr>
      </w:pPr>
      <w:r w:rsidRPr="00F75BD2">
        <w:rPr>
          <w:sz w:val="26"/>
          <w:szCs w:val="26"/>
        </w:rPr>
        <w:t xml:space="preserve">Разработчик законопроекта – Департамент здравоохранения, труда </w:t>
      </w:r>
      <w:r>
        <w:rPr>
          <w:sz w:val="26"/>
          <w:szCs w:val="26"/>
        </w:rPr>
        <w:br/>
      </w:r>
      <w:r w:rsidRPr="00F75BD2">
        <w:rPr>
          <w:sz w:val="26"/>
          <w:szCs w:val="26"/>
        </w:rPr>
        <w:t>и социальной защиты населения Ненецкого автономного округа.</w:t>
      </w:r>
    </w:p>
    <w:p w:rsidR="00F805F9" w:rsidRPr="000F774D" w:rsidRDefault="00F805F9" w:rsidP="00F805F9">
      <w:pPr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6"/>
          <w:szCs w:val="26"/>
        </w:rPr>
      </w:pPr>
      <w:r w:rsidRPr="000F774D">
        <w:rPr>
          <w:rFonts w:eastAsia="Times-Roman"/>
          <w:sz w:val="26"/>
          <w:szCs w:val="26"/>
        </w:rPr>
        <w:t xml:space="preserve">Проект закона Ненецкого автономного округа </w:t>
      </w:r>
      <w:r>
        <w:rPr>
          <w:rFonts w:eastAsia="Times-Roman"/>
          <w:sz w:val="26"/>
          <w:szCs w:val="26"/>
        </w:rPr>
        <w:t>«Об установлении на 2022</w:t>
      </w:r>
      <w:r w:rsidRPr="000F774D">
        <w:rPr>
          <w:rFonts w:eastAsia="Times-Roman"/>
          <w:sz w:val="26"/>
          <w:szCs w:val="26"/>
        </w:rPr>
        <w:t xml:space="preserve"> год размера коэффициента, отражающего региональные особенности рынка труда </w:t>
      </w:r>
      <w:r>
        <w:rPr>
          <w:rFonts w:eastAsia="Times-Roman"/>
          <w:sz w:val="26"/>
          <w:szCs w:val="26"/>
        </w:rPr>
        <w:br/>
      </w:r>
      <w:r w:rsidRPr="000F774D">
        <w:rPr>
          <w:rFonts w:eastAsia="Times-Roman"/>
          <w:sz w:val="26"/>
          <w:szCs w:val="26"/>
        </w:rPr>
        <w:t xml:space="preserve">на территории Ненецкого автономного округа» (далее – проект закона) направлен </w:t>
      </w:r>
      <w:r>
        <w:rPr>
          <w:rFonts w:eastAsia="Times-Roman"/>
          <w:sz w:val="26"/>
          <w:szCs w:val="26"/>
        </w:rPr>
        <w:br/>
      </w:r>
      <w:r w:rsidRPr="000F774D">
        <w:rPr>
          <w:rFonts w:eastAsia="Times-Roman"/>
          <w:sz w:val="26"/>
          <w:szCs w:val="26"/>
        </w:rPr>
        <w:t>на реализацию субъектом Российской Федерации своих полномочий по правовому регулированию налогообложения доходов иностранных граждан, осуществляющих трудовую деятельность в Российской Федерации на основании патента.</w:t>
      </w:r>
    </w:p>
    <w:p w:rsidR="00F805F9" w:rsidRPr="000F774D" w:rsidRDefault="00F805F9" w:rsidP="00F805F9">
      <w:pPr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6"/>
          <w:szCs w:val="26"/>
        </w:rPr>
      </w:pPr>
      <w:r w:rsidRPr="000F774D">
        <w:rPr>
          <w:rFonts w:eastAsia="Times-Roman"/>
          <w:sz w:val="26"/>
          <w:szCs w:val="26"/>
        </w:rPr>
        <w:t>В соответствии со ст. 13.3</w:t>
      </w:r>
      <w:r>
        <w:rPr>
          <w:rFonts w:eastAsia="Times-Roman"/>
          <w:sz w:val="26"/>
          <w:szCs w:val="26"/>
        </w:rPr>
        <w:t xml:space="preserve"> Федерального закона от 25.07.2002 № </w:t>
      </w:r>
      <w:r w:rsidRPr="000F774D">
        <w:rPr>
          <w:rFonts w:eastAsia="Times-Roman"/>
          <w:sz w:val="26"/>
          <w:szCs w:val="26"/>
        </w:rPr>
        <w:t xml:space="preserve">115-ФЗ </w:t>
      </w:r>
      <w:r>
        <w:rPr>
          <w:rFonts w:eastAsia="Times-Roman"/>
          <w:sz w:val="26"/>
          <w:szCs w:val="26"/>
        </w:rPr>
        <w:br/>
      </w:r>
      <w:r w:rsidRPr="000F774D">
        <w:rPr>
          <w:rFonts w:eastAsia="Times-Roman"/>
          <w:sz w:val="26"/>
          <w:szCs w:val="26"/>
        </w:rPr>
        <w:t xml:space="preserve">(в редакции </w:t>
      </w:r>
      <w:r w:rsidRPr="000F774D">
        <w:rPr>
          <w:sz w:val="26"/>
          <w:szCs w:val="26"/>
        </w:rPr>
        <w:t xml:space="preserve">от 29.07.2017) </w:t>
      </w:r>
      <w:r w:rsidRPr="000F774D">
        <w:rPr>
          <w:rFonts w:eastAsia="Times-Roman"/>
          <w:sz w:val="26"/>
          <w:szCs w:val="26"/>
        </w:rPr>
        <w:t>«О правовом положении иностранных г</w:t>
      </w:r>
      <w:r>
        <w:rPr>
          <w:rFonts w:eastAsia="Times-Roman"/>
          <w:sz w:val="26"/>
          <w:szCs w:val="26"/>
        </w:rPr>
        <w:t xml:space="preserve">раждан </w:t>
      </w:r>
      <w:r>
        <w:rPr>
          <w:rFonts w:eastAsia="Times-Roman"/>
          <w:sz w:val="26"/>
          <w:szCs w:val="26"/>
        </w:rPr>
        <w:br/>
        <w:t xml:space="preserve">в Российской Федерации», </w:t>
      </w:r>
      <w:r w:rsidRPr="000F774D">
        <w:rPr>
          <w:rFonts w:eastAsia="Times-Roman"/>
          <w:sz w:val="26"/>
          <w:szCs w:val="26"/>
        </w:rPr>
        <w:t xml:space="preserve">юридическим лицам и индивидуальным предпринимателям предоставляется право привлекать к трудовой деятельности </w:t>
      </w:r>
      <w:r>
        <w:rPr>
          <w:rFonts w:eastAsia="Times-Roman"/>
          <w:sz w:val="26"/>
          <w:szCs w:val="26"/>
        </w:rPr>
        <w:br/>
      </w:r>
      <w:r w:rsidRPr="000F774D">
        <w:rPr>
          <w:rFonts w:eastAsia="Times-Roman"/>
          <w:sz w:val="26"/>
          <w:szCs w:val="26"/>
        </w:rPr>
        <w:t xml:space="preserve">на основании патента иностранных граждан, прибывших в Российскую Федерацию в порядке, не требующем получения визы. </w:t>
      </w:r>
    </w:p>
    <w:p w:rsidR="00F805F9" w:rsidRPr="000F774D" w:rsidRDefault="00F805F9" w:rsidP="00F805F9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01.01.2015 </w:t>
      </w:r>
      <w:r w:rsidRPr="000F774D">
        <w:rPr>
          <w:sz w:val="26"/>
          <w:szCs w:val="26"/>
        </w:rPr>
        <w:t>вс</w:t>
      </w:r>
      <w:r>
        <w:rPr>
          <w:sz w:val="26"/>
          <w:szCs w:val="26"/>
        </w:rPr>
        <w:t xml:space="preserve">тупил в силу Федеральный закон </w:t>
      </w:r>
      <w:r w:rsidRPr="000F774D">
        <w:rPr>
          <w:sz w:val="26"/>
          <w:szCs w:val="26"/>
        </w:rPr>
        <w:t>от 24</w:t>
      </w:r>
      <w:r>
        <w:rPr>
          <w:sz w:val="26"/>
          <w:szCs w:val="26"/>
        </w:rPr>
        <w:t>.11.2014 № </w:t>
      </w:r>
      <w:r w:rsidRPr="000F774D">
        <w:rPr>
          <w:sz w:val="26"/>
          <w:szCs w:val="26"/>
        </w:rPr>
        <w:t xml:space="preserve">357-ФЗ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 xml:space="preserve">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 который установил новый механизм привлечения к трудовой деятельности иностранных граждан и лиц без гражданства, прибывших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 xml:space="preserve">в Российскую Федерацию в безвизовом порядке (далее – иностранный гражданин). Для таких лиц институт квотирования заменен на разрешительный порядок осуществления трудовой деятельности по патенту. </w:t>
      </w:r>
    </w:p>
    <w:p w:rsidR="00F805F9" w:rsidRPr="000F774D" w:rsidRDefault="00F805F9" w:rsidP="00F805F9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774D">
        <w:rPr>
          <w:sz w:val="26"/>
          <w:szCs w:val="26"/>
        </w:rPr>
        <w:t>В соответствии с пунктом 6 статьи 13.</w:t>
      </w:r>
      <w:r>
        <w:rPr>
          <w:sz w:val="26"/>
          <w:szCs w:val="26"/>
        </w:rPr>
        <w:t xml:space="preserve">3 Федерального закона от 25.07.2002 </w:t>
      </w:r>
      <w:r>
        <w:rPr>
          <w:sz w:val="26"/>
          <w:szCs w:val="26"/>
        </w:rPr>
        <w:br/>
        <w:t>№ </w:t>
      </w:r>
      <w:r w:rsidRPr="000F774D">
        <w:rPr>
          <w:sz w:val="26"/>
          <w:szCs w:val="26"/>
        </w:rPr>
        <w:t>115-ФЗ «О правовом положении иностранных граждан в Российской Федерации» 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в порядке, установленном законодательством Российской Федерации о налогах и сборах.</w:t>
      </w:r>
    </w:p>
    <w:p w:rsidR="00F805F9" w:rsidRDefault="00F805F9" w:rsidP="00F805F9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774D">
        <w:rPr>
          <w:sz w:val="26"/>
          <w:szCs w:val="26"/>
        </w:rPr>
        <w:t xml:space="preserve">Согласно пункту 3 статьи 227.1 Налогового кодекса Российской Федерации размер фиксированных авансовых платежей по налогу на доходы физических лиц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 xml:space="preserve">от осуществления трудовой деятельности по найму в Российской Федерации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>на основании патента, выданного в соотв</w:t>
      </w:r>
      <w:r>
        <w:rPr>
          <w:sz w:val="26"/>
          <w:szCs w:val="26"/>
        </w:rPr>
        <w:t>етствии с Федеральным законом № </w:t>
      </w:r>
      <w:r w:rsidRPr="000F774D">
        <w:rPr>
          <w:sz w:val="26"/>
          <w:szCs w:val="26"/>
        </w:rPr>
        <w:t xml:space="preserve">115-ФЗ, подлежит индексации на коэффициент-дефлятор, установленный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 xml:space="preserve">на соответствующий календарный год, а также на коэффициент, отражающий </w:t>
      </w:r>
      <w:r w:rsidRPr="005D4710">
        <w:rPr>
          <w:sz w:val="26"/>
          <w:szCs w:val="26"/>
        </w:rPr>
        <w:t>региональные особенности рынка труда, устанавливаемый на соответствующий календарный год законом субъекта Российской Федерации.</w:t>
      </w:r>
    </w:p>
    <w:p w:rsidR="00F805F9" w:rsidRDefault="00F805F9" w:rsidP="00F805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2021</w:t>
      </w:r>
      <w:r w:rsidRPr="00E22ABC">
        <w:rPr>
          <w:sz w:val="26"/>
          <w:szCs w:val="26"/>
        </w:rPr>
        <w:t xml:space="preserve"> год коэффициент-дефлятор определен приказом Министерства экономического раз</w:t>
      </w:r>
      <w:r>
        <w:rPr>
          <w:sz w:val="26"/>
          <w:szCs w:val="26"/>
        </w:rPr>
        <w:t>вития Российской Федерации от 30.10.2020 № 720</w:t>
      </w:r>
      <w:r w:rsidRPr="00E22AB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Pr="00E22ABC">
        <w:rPr>
          <w:sz w:val="26"/>
          <w:szCs w:val="26"/>
        </w:rPr>
        <w:t xml:space="preserve">Об установлении </w:t>
      </w:r>
      <w:r>
        <w:rPr>
          <w:sz w:val="26"/>
          <w:szCs w:val="26"/>
        </w:rPr>
        <w:t>коэффициента – дефлятора на 2021</w:t>
      </w:r>
      <w:r w:rsidRPr="00E22ABC">
        <w:rPr>
          <w:sz w:val="26"/>
          <w:szCs w:val="26"/>
        </w:rPr>
        <w:t xml:space="preserve"> год» </w:t>
      </w:r>
      <w:r>
        <w:rPr>
          <w:sz w:val="26"/>
          <w:szCs w:val="26"/>
        </w:rPr>
        <w:t>в размере 1,864</w:t>
      </w:r>
      <w:r w:rsidRPr="00E22ABC">
        <w:rPr>
          <w:sz w:val="26"/>
          <w:szCs w:val="26"/>
        </w:rPr>
        <w:t>.</w:t>
      </w:r>
    </w:p>
    <w:p w:rsidR="00F805F9" w:rsidRPr="00F93817" w:rsidRDefault="00F805F9" w:rsidP="00F805F9">
      <w:pPr>
        <w:ind w:firstLine="709"/>
        <w:jc w:val="both"/>
        <w:rPr>
          <w:sz w:val="26"/>
          <w:szCs w:val="26"/>
        </w:rPr>
      </w:pPr>
      <w:r w:rsidRPr="00E22ABC">
        <w:rPr>
          <w:sz w:val="26"/>
          <w:szCs w:val="26"/>
        </w:rPr>
        <w:lastRenderedPageBreak/>
        <w:t xml:space="preserve">С учетом того, что </w:t>
      </w:r>
      <w:r w:rsidRPr="00F93817">
        <w:rPr>
          <w:sz w:val="26"/>
          <w:szCs w:val="26"/>
        </w:rPr>
        <w:t>Министерство финансов Российской Федерации заложило в федеральном бюджете на 2020 год</w:t>
      </w:r>
      <w:r>
        <w:rPr>
          <w:sz w:val="26"/>
          <w:szCs w:val="26"/>
        </w:rPr>
        <w:t xml:space="preserve"> инфляцию на уровне не выше 3,8</w:t>
      </w:r>
      <w:r w:rsidRPr="00F93817">
        <w:rPr>
          <w:sz w:val="26"/>
          <w:szCs w:val="26"/>
        </w:rPr>
        <w:t>%, коэффициент-дефлятор на 2022 год может составить 1,934.</w:t>
      </w:r>
    </w:p>
    <w:p w:rsidR="00F805F9" w:rsidRPr="00F93817" w:rsidRDefault="00F805F9" w:rsidP="00F805F9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93817">
        <w:rPr>
          <w:rFonts w:eastAsia="Times-Roman"/>
          <w:sz w:val="26"/>
          <w:szCs w:val="26"/>
        </w:rPr>
        <w:t xml:space="preserve">С учетом данного значения, и предлагаемого значения регионального коэффициента-дефлятора – </w:t>
      </w:r>
      <w:r w:rsidRPr="00F93817">
        <w:rPr>
          <w:sz w:val="24"/>
          <w:szCs w:val="24"/>
        </w:rPr>
        <w:t xml:space="preserve">2,442, </w:t>
      </w:r>
      <w:r w:rsidRPr="00F93817">
        <w:rPr>
          <w:rFonts w:eastAsia="Times-Roman"/>
          <w:sz w:val="26"/>
          <w:szCs w:val="26"/>
        </w:rPr>
        <w:t>прогнозное расчетное значение суммы авансового платежа по НДФЛ составит:</w:t>
      </w:r>
    </w:p>
    <w:p w:rsidR="00F805F9" w:rsidRPr="00F93817" w:rsidRDefault="00F805F9" w:rsidP="00F805F9">
      <w:pPr>
        <w:autoSpaceDE w:val="0"/>
        <w:autoSpaceDN w:val="0"/>
        <w:adjustRightInd w:val="0"/>
        <w:ind w:firstLine="567"/>
        <w:jc w:val="both"/>
        <w:rPr>
          <w:rFonts w:eastAsia="Times-Roman"/>
          <w:sz w:val="26"/>
          <w:szCs w:val="26"/>
        </w:rPr>
      </w:pPr>
      <w:r w:rsidRPr="00F93817">
        <w:rPr>
          <w:rFonts w:eastAsia="Times-Roman"/>
          <w:sz w:val="26"/>
          <w:szCs w:val="26"/>
        </w:rPr>
        <w:t>1200*1,934*</w:t>
      </w:r>
      <w:r w:rsidRPr="00F93817">
        <w:rPr>
          <w:sz w:val="24"/>
          <w:szCs w:val="24"/>
        </w:rPr>
        <w:t>2,442</w:t>
      </w:r>
      <w:r w:rsidRPr="00F93817">
        <w:rPr>
          <w:rFonts w:eastAsia="Times-Roman"/>
          <w:sz w:val="26"/>
          <w:szCs w:val="26"/>
        </w:rPr>
        <w:t>=5 667 руб.</w:t>
      </w:r>
    </w:p>
    <w:p w:rsidR="00F805F9" w:rsidRPr="003D7013" w:rsidRDefault="00F805F9" w:rsidP="00F805F9">
      <w:pPr>
        <w:autoSpaceDE w:val="0"/>
        <w:autoSpaceDN w:val="0"/>
        <w:adjustRightInd w:val="0"/>
        <w:ind w:firstLine="567"/>
        <w:jc w:val="both"/>
        <w:rPr>
          <w:rFonts w:eastAsia="Times-Roman"/>
          <w:sz w:val="26"/>
          <w:szCs w:val="26"/>
        </w:rPr>
      </w:pPr>
      <w:r w:rsidRPr="000F774D">
        <w:rPr>
          <w:sz w:val="26"/>
          <w:szCs w:val="26"/>
        </w:rPr>
        <w:t xml:space="preserve">Данный размер коэффициента позволит сделать налоговую нагрузку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 xml:space="preserve">на иностранных граждан приближенной к нагрузке граждан Российской Федерации и увеличит конкурентоспособность граждан </w:t>
      </w:r>
      <w:r w:rsidRPr="003D7013">
        <w:rPr>
          <w:sz w:val="26"/>
          <w:szCs w:val="26"/>
        </w:rPr>
        <w:t xml:space="preserve">Российской Федерации на рынке труда в отношении специальностей, не требующих высокой квалификации, а также </w:t>
      </w:r>
      <w:r w:rsidRPr="003D7013">
        <w:rPr>
          <w:rFonts w:ascii="PT Astra Serif" w:hAnsi="PT Astra Serif"/>
          <w:sz w:val="26"/>
          <w:szCs w:val="26"/>
          <w:lang w:bidi="ru-RU"/>
        </w:rPr>
        <w:t>будет способствовать пресечению «теневых» выплат заработной платы.</w:t>
      </w:r>
    </w:p>
    <w:p w:rsidR="00F805F9" w:rsidRPr="00F64887" w:rsidRDefault="00F805F9" w:rsidP="00F805F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774D">
        <w:rPr>
          <w:sz w:val="26"/>
          <w:szCs w:val="26"/>
        </w:rPr>
        <w:t xml:space="preserve">Принятие законопроекта позволит увеличить поступления в виде фиксированных авансовых платежей по налогу на доходы физических лиц </w:t>
      </w:r>
      <w:r>
        <w:rPr>
          <w:sz w:val="26"/>
          <w:szCs w:val="26"/>
        </w:rPr>
        <w:br/>
      </w:r>
      <w:r w:rsidRPr="000F774D">
        <w:rPr>
          <w:sz w:val="26"/>
          <w:szCs w:val="26"/>
        </w:rPr>
        <w:t>в консолидированный бюджет Ненецкого автономного округа.</w:t>
      </w:r>
    </w:p>
    <w:p w:rsidR="00F805F9" w:rsidRDefault="00F805F9">
      <w:pPr>
        <w:sectPr w:rsidR="00F805F9" w:rsidSect="00F805F9">
          <w:type w:val="odd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05F9" w:rsidRPr="00CD2F56" w:rsidRDefault="00F805F9" w:rsidP="00F805F9">
      <w:pPr>
        <w:shd w:val="clear" w:color="auto" w:fill="FFFFFF"/>
        <w:jc w:val="center"/>
        <w:rPr>
          <w:sz w:val="24"/>
          <w:szCs w:val="24"/>
        </w:rPr>
      </w:pPr>
      <w:r w:rsidRPr="001939E8">
        <w:rPr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F805F9" w:rsidRPr="001939E8" w:rsidRDefault="00F805F9" w:rsidP="00F805F9">
      <w:pPr>
        <w:pStyle w:val="12"/>
        <w:spacing w:before="0"/>
        <w:outlineLvl w:val="0"/>
        <w:rPr>
          <w:bCs/>
          <w:sz w:val="24"/>
        </w:rPr>
      </w:pPr>
      <w:r w:rsidRPr="001939E8">
        <w:rPr>
          <w:bCs/>
          <w:sz w:val="24"/>
        </w:rPr>
        <w:t>к проекту</w:t>
      </w:r>
      <w:r w:rsidRPr="001939E8">
        <w:rPr>
          <w:sz w:val="24"/>
        </w:rPr>
        <w:t xml:space="preserve"> </w:t>
      </w:r>
      <w:r w:rsidRPr="001939E8">
        <w:rPr>
          <w:bCs/>
          <w:sz w:val="24"/>
        </w:rPr>
        <w:t>закона Ненецкого автономного округа</w:t>
      </w:r>
    </w:p>
    <w:p w:rsidR="00F805F9" w:rsidRPr="00AB6D4F" w:rsidRDefault="00F805F9" w:rsidP="00F805F9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 xml:space="preserve">«Об установлении на </w:t>
      </w:r>
      <w:r>
        <w:rPr>
          <w:b/>
          <w:bCs/>
          <w:sz w:val="24"/>
          <w:szCs w:val="24"/>
        </w:rPr>
        <w:t>2022</w:t>
      </w:r>
      <w:r w:rsidRPr="00AB6D4F">
        <w:rPr>
          <w:b/>
          <w:bCs/>
          <w:sz w:val="24"/>
          <w:szCs w:val="24"/>
        </w:rPr>
        <w:t xml:space="preserve"> год коэффициента, отражающего региональные особенности рынка труда на территории Ненецкого автономного округа»</w:t>
      </w:r>
    </w:p>
    <w:p w:rsidR="00F805F9" w:rsidRPr="001939E8" w:rsidRDefault="00F805F9" w:rsidP="00F805F9">
      <w:pPr>
        <w:ind w:firstLine="720"/>
        <w:jc w:val="center"/>
        <w:rPr>
          <w:sz w:val="24"/>
          <w:szCs w:val="24"/>
        </w:rPr>
      </w:pPr>
    </w:p>
    <w:p w:rsidR="00F805F9" w:rsidRPr="00F32384" w:rsidRDefault="00F805F9" w:rsidP="00F805F9">
      <w:pPr>
        <w:ind w:firstLine="567"/>
        <w:jc w:val="both"/>
        <w:rPr>
          <w:sz w:val="24"/>
          <w:szCs w:val="24"/>
        </w:rPr>
      </w:pPr>
      <w:r w:rsidRPr="00F32384">
        <w:rPr>
          <w:sz w:val="24"/>
          <w:szCs w:val="24"/>
        </w:rPr>
        <w:t>Принятие законопроекта не приведет к увеличению расходной части консолидированного бюджета Ненецкого автономного округа.</w:t>
      </w:r>
    </w:p>
    <w:p w:rsidR="00F805F9" w:rsidRPr="00F32384" w:rsidRDefault="00F805F9" w:rsidP="00F805F9">
      <w:pPr>
        <w:ind w:firstLine="567"/>
        <w:jc w:val="both"/>
        <w:rPr>
          <w:sz w:val="24"/>
          <w:szCs w:val="24"/>
        </w:rPr>
      </w:pPr>
      <w:r w:rsidRPr="00F32384">
        <w:rPr>
          <w:sz w:val="24"/>
          <w:szCs w:val="24"/>
        </w:rPr>
        <w:t xml:space="preserve">С 2015 года изменился порядок зачисления указанных платежей в бюджеты бюджетной системы Российской Федерации. В 2014 году иностранными гражданами налог на доходы физических лиц в виде фиксированного авансового платежа уплачивается </w:t>
      </w:r>
      <w:r>
        <w:rPr>
          <w:sz w:val="24"/>
          <w:szCs w:val="24"/>
        </w:rPr>
        <w:br/>
      </w:r>
      <w:r w:rsidRPr="00F32384">
        <w:rPr>
          <w:sz w:val="24"/>
          <w:szCs w:val="24"/>
        </w:rPr>
        <w:t>в размере 1 216 рублей в месяц, из которых 50 процентов зачисляется в консолидированный бюджет Ненецкого автономного округа. С 1 января 2015 года налог в виде фиксированного авансового платежа полностью поступает в бюджеты субъектов Российской Федерации.</w:t>
      </w:r>
    </w:p>
    <w:p w:rsidR="00F805F9" w:rsidRPr="00F32384" w:rsidRDefault="00F805F9" w:rsidP="00F805F9">
      <w:pPr>
        <w:autoSpaceDE w:val="0"/>
        <w:autoSpaceDN w:val="0"/>
        <w:adjustRightInd w:val="0"/>
        <w:ind w:right="-1" w:firstLine="567"/>
        <w:jc w:val="both"/>
        <w:rPr>
          <w:rFonts w:eastAsia="Times-Roman"/>
          <w:sz w:val="24"/>
          <w:szCs w:val="24"/>
        </w:rPr>
      </w:pPr>
      <w:r w:rsidRPr="00F32384">
        <w:rPr>
          <w:rFonts w:eastAsia="Times-Roman"/>
          <w:sz w:val="24"/>
          <w:szCs w:val="24"/>
        </w:rPr>
        <w:t xml:space="preserve">Настоящим законопроектом предлагается установить коэффициент, отражающий региональные особенности рынка труда, на 2022 год – </w:t>
      </w:r>
      <w:r w:rsidRPr="00F32384">
        <w:rPr>
          <w:sz w:val="24"/>
          <w:szCs w:val="24"/>
        </w:rPr>
        <w:t>2,442</w:t>
      </w:r>
      <w:r w:rsidRPr="00F32384">
        <w:rPr>
          <w:rFonts w:eastAsia="Times-Roman"/>
          <w:sz w:val="24"/>
          <w:szCs w:val="24"/>
        </w:rPr>
        <w:t>.</w:t>
      </w:r>
    </w:p>
    <w:p w:rsidR="00F805F9" w:rsidRPr="00F32384" w:rsidRDefault="00F805F9" w:rsidP="00F805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2021</w:t>
      </w:r>
      <w:r w:rsidRPr="00F32384">
        <w:rPr>
          <w:sz w:val="24"/>
          <w:szCs w:val="24"/>
        </w:rPr>
        <w:t xml:space="preserve"> год коэффициент-дефлятор определен приказом Министерства экономического раз</w:t>
      </w:r>
      <w:r>
        <w:rPr>
          <w:sz w:val="24"/>
          <w:szCs w:val="24"/>
        </w:rPr>
        <w:t>вития Российской Федерации от 30.10.2020 № 6720</w:t>
      </w:r>
      <w:r w:rsidRPr="00F32384">
        <w:rPr>
          <w:sz w:val="24"/>
          <w:szCs w:val="24"/>
        </w:rPr>
        <w:t xml:space="preserve"> «Об установлении </w:t>
      </w:r>
      <w:r>
        <w:rPr>
          <w:sz w:val="24"/>
          <w:szCs w:val="24"/>
        </w:rPr>
        <w:t>коэффициента – дефлятора на 2021</w:t>
      </w:r>
      <w:r w:rsidRPr="00F32384">
        <w:rPr>
          <w:sz w:val="24"/>
          <w:szCs w:val="24"/>
        </w:rPr>
        <w:t xml:space="preserve"> год» </w:t>
      </w:r>
      <w:r>
        <w:rPr>
          <w:sz w:val="24"/>
          <w:szCs w:val="24"/>
        </w:rPr>
        <w:t>в размере 1,864</w:t>
      </w:r>
      <w:r w:rsidRPr="00F32384">
        <w:rPr>
          <w:sz w:val="24"/>
          <w:szCs w:val="24"/>
        </w:rPr>
        <w:t>. С учетом того, что Министерство финансов Российской Федерации заложило в федерально</w:t>
      </w:r>
      <w:r>
        <w:rPr>
          <w:sz w:val="24"/>
          <w:szCs w:val="24"/>
        </w:rPr>
        <w:t>м бюджете на 2021</w:t>
      </w:r>
      <w:r w:rsidRPr="00F32384">
        <w:rPr>
          <w:sz w:val="24"/>
          <w:szCs w:val="24"/>
        </w:rPr>
        <w:t xml:space="preserve"> го</w:t>
      </w:r>
      <w:r>
        <w:rPr>
          <w:sz w:val="24"/>
          <w:szCs w:val="24"/>
        </w:rPr>
        <w:t>д инфляцию на уровне не выше 3,8 %, коэффициент-дефлятор на 2022 год может составить 1,934</w:t>
      </w:r>
      <w:r w:rsidRPr="00F32384">
        <w:rPr>
          <w:sz w:val="24"/>
          <w:szCs w:val="24"/>
        </w:rPr>
        <w:t>.</w:t>
      </w:r>
    </w:p>
    <w:p w:rsidR="00F805F9" w:rsidRPr="00F32384" w:rsidRDefault="00F805F9" w:rsidP="00F805F9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32384">
        <w:rPr>
          <w:rFonts w:eastAsia="Times-Roman"/>
          <w:sz w:val="24"/>
          <w:szCs w:val="24"/>
        </w:rPr>
        <w:t xml:space="preserve">С учетом данного значения, и предлагаемого значения регионального коэффициента-дефлятора – </w:t>
      </w:r>
      <w:r w:rsidRPr="00F32384">
        <w:rPr>
          <w:sz w:val="24"/>
          <w:szCs w:val="24"/>
        </w:rPr>
        <w:t xml:space="preserve">2,442, </w:t>
      </w:r>
      <w:r w:rsidRPr="00F32384">
        <w:rPr>
          <w:rFonts w:eastAsia="Times-Roman"/>
          <w:sz w:val="24"/>
          <w:szCs w:val="24"/>
        </w:rPr>
        <w:t>прогнозное расчетное значение суммы авансового платежа по НДФЛ составит:</w:t>
      </w:r>
    </w:p>
    <w:p w:rsidR="00F805F9" w:rsidRDefault="00F805F9" w:rsidP="00F805F9">
      <w:pPr>
        <w:pStyle w:val="a3"/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F93817">
        <w:rPr>
          <w:rFonts w:eastAsia="Times-Roman"/>
          <w:sz w:val="26"/>
          <w:szCs w:val="26"/>
        </w:rPr>
        <w:t>1200*1,934*</w:t>
      </w:r>
      <w:r w:rsidRPr="00F93817">
        <w:rPr>
          <w:sz w:val="24"/>
          <w:szCs w:val="24"/>
        </w:rPr>
        <w:t>2,442</w:t>
      </w:r>
      <w:r w:rsidRPr="00F93817">
        <w:rPr>
          <w:rFonts w:eastAsia="Times-Roman"/>
          <w:sz w:val="26"/>
          <w:szCs w:val="26"/>
        </w:rPr>
        <w:t>=5 667 руб</w:t>
      </w:r>
      <w:r>
        <w:rPr>
          <w:rFonts w:eastAsia="Times-Roman"/>
          <w:sz w:val="26"/>
          <w:szCs w:val="26"/>
        </w:rPr>
        <w:t>.</w:t>
      </w:r>
    </w:p>
    <w:p w:rsidR="00F805F9" w:rsidRPr="00F32384" w:rsidRDefault="00F805F9" w:rsidP="00F805F9">
      <w:pPr>
        <w:pStyle w:val="a3"/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F32384">
        <w:rPr>
          <w:sz w:val="24"/>
          <w:szCs w:val="24"/>
        </w:rPr>
        <w:t xml:space="preserve">В связи с наступлением весенне-летнего сезона </w:t>
      </w:r>
      <w:r>
        <w:rPr>
          <w:sz w:val="24"/>
          <w:szCs w:val="24"/>
        </w:rPr>
        <w:t xml:space="preserve">в регионе </w:t>
      </w:r>
      <w:r w:rsidRPr="00F32384">
        <w:rPr>
          <w:sz w:val="24"/>
          <w:szCs w:val="24"/>
        </w:rPr>
        <w:t>наблюдается увеличение числа мигрантов.</w:t>
      </w:r>
    </w:p>
    <w:p w:rsidR="00F805F9" w:rsidRPr="00ED0084" w:rsidRDefault="00F805F9" w:rsidP="00F805F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D0084">
        <w:rPr>
          <w:sz w:val="24"/>
          <w:szCs w:val="24"/>
        </w:rPr>
        <w:t>По состоянию 01.05.2021 оформлено 37 патентов, иностранным гражданам, пребывающим в безвизовом порядке, на право осуществления трудовой деятельности,</w:t>
      </w:r>
      <w:r>
        <w:rPr>
          <w:sz w:val="24"/>
          <w:szCs w:val="24"/>
        </w:rPr>
        <w:br/>
      </w:r>
      <w:r w:rsidRPr="00ED0084">
        <w:rPr>
          <w:sz w:val="24"/>
          <w:szCs w:val="24"/>
        </w:rPr>
        <w:t xml:space="preserve"> из них для работы у юридических лиц – 26 патентов, 11 патентов – для работы у физических лиц.</w:t>
      </w:r>
    </w:p>
    <w:p w:rsidR="00F805F9" w:rsidRPr="00ED0084" w:rsidRDefault="00F805F9" w:rsidP="00F805F9">
      <w:pPr>
        <w:ind w:firstLine="567"/>
        <w:jc w:val="both"/>
        <w:rPr>
          <w:sz w:val="24"/>
          <w:szCs w:val="24"/>
        </w:rPr>
      </w:pPr>
      <w:r w:rsidRPr="00ED0084">
        <w:rPr>
          <w:sz w:val="24"/>
          <w:szCs w:val="24"/>
        </w:rPr>
        <w:t>Структура занят</w:t>
      </w:r>
      <w:r>
        <w:rPr>
          <w:sz w:val="24"/>
          <w:szCs w:val="24"/>
        </w:rPr>
        <w:t>ости мигрантов: Азербайджан (</w:t>
      </w:r>
      <w:r w:rsidRPr="00ED0084">
        <w:rPr>
          <w:sz w:val="24"/>
          <w:szCs w:val="24"/>
        </w:rPr>
        <w:t>4</w:t>
      </w:r>
      <w:r>
        <w:rPr>
          <w:sz w:val="24"/>
          <w:szCs w:val="24"/>
        </w:rPr>
        <w:t>)</w:t>
      </w:r>
      <w:r w:rsidRPr="00ED0084">
        <w:rPr>
          <w:sz w:val="24"/>
          <w:szCs w:val="24"/>
        </w:rPr>
        <w:t xml:space="preserve">, </w:t>
      </w:r>
      <w:r>
        <w:rPr>
          <w:sz w:val="24"/>
          <w:szCs w:val="24"/>
        </w:rPr>
        <w:t>Таджикистан</w:t>
      </w:r>
      <w:r w:rsidRPr="00ED008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D0084">
        <w:rPr>
          <w:sz w:val="24"/>
          <w:szCs w:val="24"/>
        </w:rPr>
        <w:t>17</w:t>
      </w:r>
      <w:r>
        <w:rPr>
          <w:sz w:val="24"/>
          <w:szCs w:val="24"/>
        </w:rPr>
        <w:t>)</w:t>
      </w:r>
      <w:r w:rsidRPr="00ED0084">
        <w:rPr>
          <w:sz w:val="24"/>
          <w:szCs w:val="24"/>
        </w:rPr>
        <w:t xml:space="preserve">, Узбекистан </w:t>
      </w:r>
      <w:r>
        <w:rPr>
          <w:sz w:val="24"/>
          <w:szCs w:val="24"/>
        </w:rPr>
        <w:t>(</w:t>
      </w:r>
      <w:r w:rsidRPr="00ED0084">
        <w:rPr>
          <w:sz w:val="24"/>
          <w:szCs w:val="24"/>
        </w:rPr>
        <w:t>13</w:t>
      </w:r>
      <w:r>
        <w:rPr>
          <w:sz w:val="24"/>
          <w:szCs w:val="24"/>
        </w:rPr>
        <w:t>), Украина (</w:t>
      </w:r>
      <w:r w:rsidRPr="00ED0084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ED0084">
        <w:rPr>
          <w:sz w:val="24"/>
          <w:szCs w:val="24"/>
        </w:rPr>
        <w:t xml:space="preserve">. Общее количество работодателей, привлекающих иностранных работников </w:t>
      </w:r>
      <w:r>
        <w:rPr>
          <w:sz w:val="24"/>
          <w:szCs w:val="24"/>
        </w:rPr>
        <w:br/>
      </w:r>
      <w:r w:rsidRPr="00ED0084">
        <w:rPr>
          <w:sz w:val="24"/>
          <w:szCs w:val="24"/>
        </w:rPr>
        <w:t xml:space="preserve">на территории округа Ненецкого автономного округа, составляет 116, из них: </w:t>
      </w:r>
      <w:r>
        <w:rPr>
          <w:sz w:val="24"/>
          <w:szCs w:val="24"/>
        </w:rPr>
        <w:br/>
      </w:r>
      <w:r w:rsidRPr="00ED0084">
        <w:rPr>
          <w:sz w:val="24"/>
          <w:szCs w:val="24"/>
        </w:rPr>
        <w:t>74 организации и 42 индивидуальных предпринимателя.</w:t>
      </w:r>
    </w:p>
    <w:p w:rsidR="00F805F9" w:rsidRPr="00ED0084" w:rsidRDefault="00F805F9" w:rsidP="00F805F9">
      <w:pPr>
        <w:ind w:firstLine="567"/>
        <w:jc w:val="both"/>
        <w:rPr>
          <w:sz w:val="24"/>
          <w:szCs w:val="24"/>
        </w:rPr>
      </w:pPr>
      <w:r w:rsidRPr="00ED0084">
        <w:rPr>
          <w:sz w:val="24"/>
          <w:szCs w:val="24"/>
        </w:rPr>
        <w:t>По состоянию на 01.05.2021 трудовую деятельность на территории Ненецкого автономного округа осуществляют 252 иностранных гражданина.</w:t>
      </w:r>
    </w:p>
    <w:p w:rsidR="00F805F9" w:rsidRPr="00ED0084" w:rsidRDefault="00F805F9" w:rsidP="00F805F9">
      <w:pPr>
        <w:pStyle w:val="a5"/>
        <w:spacing w:before="0" w:beforeAutospacing="0" w:after="0" w:afterAutospacing="0"/>
        <w:ind w:firstLine="567"/>
        <w:jc w:val="both"/>
      </w:pPr>
      <w:r w:rsidRPr="00ED0084">
        <w:t xml:space="preserve">В 2021 году иностранные граждане по патенту оплачивают фиксированный размер подоходного налога из расчета 5 462 руб. Общая сумма уплаченного налога составила </w:t>
      </w:r>
      <w:r>
        <w:br/>
      </w:r>
      <w:r w:rsidRPr="00ED0084">
        <w:t>1 343 000 рублей.</w:t>
      </w:r>
    </w:p>
    <w:p w:rsidR="00F805F9" w:rsidRPr="00ED0084" w:rsidRDefault="00F805F9" w:rsidP="00F805F9">
      <w:pPr>
        <w:ind w:firstLine="567"/>
        <w:jc w:val="both"/>
        <w:rPr>
          <w:sz w:val="24"/>
          <w:szCs w:val="24"/>
        </w:rPr>
      </w:pPr>
      <w:r w:rsidRPr="00ED0084">
        <w:rPr>
          <w:sz w:val="24"/>
          <w:szCs w:val="24"/>
        </w:rPr>
        <w:t>Причиной снижения количества иностранных граждан, осуществляющих трудовую деятельность на основании патента и суммы поступления доходов в бюджет субъекта, является, то что 16.03.2020 распоряжением Правительства Российской Федерации № 635-р (далее – Распоряжение), был введен запрет на въезд в Российскую Федерацию иностранных граждан. Указанный запрет действует и в настоящее время.</w:t>
      </w:r>
    </w:p>
    <w:p w:rsidR="00F805F9" w:rsidRPr="00ED0084" w:rsidRDefault="00F805F9" w:rsidP="00F805F9">
      <w:pPr>
        <w:ind w:firstLine="567"/>
        <w:jc w:val="both"/>
        <w:rPr>
          <w:bCs/>
          <w:sz w:val="24"/>
          <w:szCs w:val="24"/>
          <w:shd w:val="clear" w:color="auto" w:fill="FFFFFF"/>
        </w:rPr>
      </w:pPr>
      <w:r w:rsidRPr="00ED0084">
        <w:rPr>
          <w:sz w:val="24"/>
          <w:szCs w:val="24"/>
        </w:rPr>
        <w:t xml:space="preserve">Вместе с тем, с учетом принятия в работу </w:t>
      </w:r>
      <w:r w:rsidRPr="00ED0084">
        <w:rPr>
          <w:bCs/>
          <w:sz w:val="24"/>
          <w:szCs w:val="24"/>
          <w:shd w:val="clear" w:color="auto" w:fill="FFFFFF"/>
        </w:rPr>
        <w:t xml:space="preserve">алгоритма действий по привлечению в экономику Российской Федерации иностранных граждан, утвержденного оперативным штабом по предупреждению завоза и распространения новой </w:t>
      </w:r>
      <w:proofErr w:type="spellStart"/>
      <w:r w:rsidRPr="00ED0084">
        <w:rPr>
          <w:bCs/>
          <w:sz w:val="24"/>
          <w:szCs w:val="24"/>
          <w:shd w:val="clear" w:color="auto" w:fill="FFFFFF"/>
        </w:rPr>
        <w:t>коронавирусной</w:t>
      </w:r>
      <w:proofErr w:type="spellEnd"/>
      <w:r w:rsidRPr="00ED0084">
        <w:rPr>
          <w:bCs/>
          <w:sz w:val="24"/>
          <w:szCs w:val="24"/>
          <w:shd w:val="clear" w:color="auto" w:fill="FFFFFF"/>
        </w:rPr>
        <w:t xml:space="preserve"> инфекции на территор</w:t>
      </w:r>
      <w:r>
        <w:rPr>
          <w:bCs/>
          <w:sz w:val="24"/>
          <w:szCs w:val="24"/>
          <w:shd w:val="clear" w:color="auto" w:fill="FFFFFF"/>
        </w:rPr>
        <w:t>ии Российской Федерации (далее –</w:t>
      </w:r>
      <w:r w:rsidRPr="00ED0084">
        <w:rPr>
          <w:bCs/>
          <w:sz w:val="24"/>
          <w:szCs w:val="24"/>
          <w:shd w:val="clear" w:color="auto" w:fill="FFFFFF"/>
        </w:rPr>
        <w:t xml:space="preserve"> Алгоритм), работодатели Ненецкого автономного округа, имеют возможность с помощью Алгоритма привлекать иностранных работников, которые находятся в тех иностранных государствах, которые не входят </w:t>
      </w:r>
      <w:r>
        <w:rPr>
          <w:bCs/>
          <w:sz w:val="24"/>
          <w:szCs w:val="24"/>
          <w:shd w:val="clear" w:color="auto" w:fill="FFFFFF"/>
        </w:rPr>
        <w:br/>
      </w:r>
      <w:r w:rsidRPr="00ED0084">
        <w:rPr>
          <w:bCs/>
          <w:sz w:val="24"/>
          <w:szCs w:val="24"/>
          <w:shd w:val="clear" w:color="auto" w:fill="FFFFFF"/>
        </w:rPr>
        <w:t xml:space="preserve">в перечень стран которым разрешен въезд в Российскую Федерацию в соответствии </w:t>
      </w:r>
      <w:r>
        <w:rPr>
          <w:bCs/>
          <w:sz w:val="24"/>
          <w:szCs w:val="24"/>
          <w:shd w:val="clear" w:color="auto" w:fill="FFFFFF"/>
        </w:rPr>
        <w:br/>
      </w:r>
      <w:r w:rsidRPr="00ED0084">
        <w:rPr>
          <w:bCs/>
          <w:sz w:val="24"/>
          <w:szCs w:val="24"/>
          <w:shd w:val="clear" w:color="auto" w:fill="FFFFFF"/>
        </w:rPr>
        <w:t xml:space="preserve">с Распоряжением. </w:t>
      </w:r>
    </w:p>
    <w:p w:rsidR="00F805F9" w:rsidRPr="004D6D20" w:rsidRDefault="00F805F9" w:rsidP="00F805F9">
      <w:pPr>
        <w:ind w:firstLine="567"/>
        <w:jc w:val="both"/>
        <w:rPr>
          <w:sz w:val="24"/>
          <w:szCs w:val="24"/>
        </w:rPr>
      </w:pPr>
      <w:r w:rsidRPr="004D6D20">
        <w:rPr>
          <w:sz w:val="24"/>
          <w:szCs w:val="24"/>
        </w:rPr>
        <w:lastRenderedPageBreak/>
        <w:t>На основании анализа активности иностранных работников в 2020 году и первого квартала 2021 года, в период действия ограничительных мер о въезде на территорию Российск</w:t>
      </w:r>
      <w:r>
        <w:rPr>
          <w:sz w:val="24"/>
          <w:szCs w:val="24"/>
        </w:rPr>
        <w:t>ой Федерации, в соответствии с Р</w:t>
      </w:r>
      <w:r w:rsidRPr="004D6D20">
        <w:rPr>
          <w:sz w:val="24"/>
          <w:szCs w:val="24"/>
        </w:rPr>
        <w:t>аспоряжением, а также с учетом Алгоритма, прогнозируется привлечение около 200 иностранных граждан.</w:t>
      </w:r>
    </w:p>
    <w:p w:rsidR="00F805F9" w:rsidRPr="00F32384" w:rsidRDefault="00F805F9" w:rsidP="00F805F9">
      <w:pPr>
        <w:pStyle w:val="a5"/>
        <w:spacing w:before="0" w:beforeAutospacing="0" w:after="0" w:afterAutospacing="0"/>
        <w:ind w:firstLine="567"/>
        <w:jc w:val="both"/>
      </w:pPr>
      <w:r w:rsidRPr="004D6D20">
        <w:t>Коэффициент</w:t>
      </w:r>
      <w:r>
        <w:t>,</w:t>
      </w:r>
      <w:r w:rsidRPr="004D6D20">
        <w:t xml:space="preserve"> предлагаемый в размере 2,442, позволит </w:t>
      </w:r>
      <w:r w:rsidRPr="00F32384">
        <w:t xml:space="preserve">сделать налоговую нагрузку </w:t>
      </w:r>
      <w:r>
        <w:br/>
      </w:r>
      <w:r w:rsidRPr="00F32384">
        <w:t xml:space="preserve">на иностранных граждан приближенной к нагрузке граждан Российской Федерации </w:t>
      </w:r>
      <w:r>
        <w:br/>
      </w:r>
      <w:r w:rsidRPr="00F32384">
        <w:t xml:space="preserve">и увеличит конкурентоспособность граждан Российской Федерации на рынке труда </w:t>
      </w:r>
      <w:r>
        <w:br/>
      </w:r>
      <w:r w:rsidRPr="00F32384">
        <w:t>в отношении специальностей, не требующих высокой квалификации.</w:t>
      </w:r>
    </w:p>
    <w:p w:rsidR="00F805F9" w:rsidRPr="00F32384" w:rsidRDefault="00F805F9" w:rsidP="00F805F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38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законопроекта позволит увеличить поступления в виде</w:t>
      </w:r>
      <w:r w:rsidRPr="00F32384">
        <w:rPr>
          <w:rFonts w:ascii="Times New Roman" w:hAnsi="Times New Roman" w:cs="Times New Roman"/>
          <w:sz w:val="24"/>
          <w:szCs w:val="24"/>
        </w:rPr>
        <w:t xml:space="preserve"> </w:t>
      </w:r>
      <w:r w:rsidRPr="00F32384">
        <w:rPr>
          <w:rFonts w:ascii="Times New Roman" w:eastAsiaTheme="minorHAnsi" w:hAnsi="Times New Roman" w:cs="Times New Roman"/>
          <w:sz w:val="24"/>
          <w:szCs w:val="24"/>
          <w:lang w:eastAsia="en-US"/>
        </w:rPr>
        <w:t>фиксированных авансовых платежей по налогу на доходы физических лиц в</w:t>
      </w:r>
      <w:r w:rsidRPr="00F32384">
        <w:rPr>
          <w:rFonts w:ascii="Times New Roman" w:hAnsi="Times New Roman" w:cs="Times New Roman"/>
          <w:sz w:val="24"/>
          <w:szCs w:val="24"/>
        </w:rPr>
        <w:t xml:space="preserve"> </w:t>
      </w:r>
      <w:r w:rsidRPr="00F3238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консолидированный бюджет Ненецкого автономного округа.</w:t>
      </w:r>
    </w:p>
    <w:p w:rsidR="008F47A4" w:rsidRDefault="008F47A4"/>
    <w:sectPr w:rsidR="008F47A4" w:rsidSect="00F805F9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9D"/>
    <w:rsid w:val="00643E9D"/>
    <w:rsid w:val="006A423F"/>
    <w:rsid w:val="008F47A4"/>
    <w:rsid w:val="00B62811"/>
    <w:rsid w:val="00C85541"/>
    <w:rsid w:val="00E37FBB"/>
    <w:rsid w:val="00F5291E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85B2-F798-4DEF-92A6-91D3639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"/>
    <w:basedOn w:val="a"/>
    <w:link w:val="a4"/>
    <w:unhideWhenUsed/>
    <w:rsid w:val="00F805F9"/>
    <w:pPr>
      <w:spacing w:after="120"/>
    </w:pPr>
  </w:style>
  <w:style w:type="character" w:customStyle="1" w:styleId="a4">
    <w:name w:val="Основной текст Знак"/>
    <w:aliases w:val="Основной текст Знак1 Знак"/>
    <w:basedOn w:val="a0"/>
    <w:link w:val="a3"/>
    <w:rsid w:val="00F80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F805F9"/>
    <w:pPr>
      <w:spacing w:before="1000"/>
      <w:jc w:val="center"/>
    </w:pPr>
    <w:rPr>
      <w:b/>
      <w:sz w:val="28"/>
      <w:szCs w:val="24"/>
    </w:rPr>
  </w:style>
  <w:style w:type="paragraph" w:styleId="a5">
    <w:name w:val="Normal (Web)"/>
    <w:aliases w:val="Обычный (Web)"/>
    <w:basedOn w:val="a"/>
    <w:uiPriority w:val="99"/>
    <w:rsid w:val="00F805F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F80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EDFE3F31639CC8206C663A14F8CFB40817A8F64BB7CD4816B8040930E4x0H" TargetMode="External"/><Relationship Id="rId4" Type="http://schemas.openxmlformats.org/officeDocument/2006/relationships/hyperlink" Target="consultantplus://offline/ref=FCEDFE3F31639CC8206C663A14F8CFB40814A1F042B8CD4816B804093040B077E78F23E26FF497EC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Людмила Александровна Карпушева</cp:lastModifiedBy>
  <cp:revision>3</cp:revision>
  <dcterms:created xsi:type="dcterms:W3CDTF">2021-09-01T06:55:00Z</dcterms:created>
  <dcterms:modified xsi:type="dcterms:W3CDTF">2021-09-06T14:10:00Z</dcterms:modified>
</cp:coreProperties>
</file>